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2E803F23"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p>
    <w:p w14:paraId="28DC2734" w14:textId="734DBBAF"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52506D" w:rsidRPr="00492A8A">
        <w:rPr>
          <w:rFonts w:cstheme="minorHAnsi"/>
          <w:b/>
          <w:noProof/>
          <w:szCs w:val="18"/>
          <w:lang w:eastAsia="pl-PL"/>
        </w:rPr>
        <w:t>4431</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52506D" w:rsidRPr="00492A8A">
        <w:rPr>
          <w:rFonts w:cstheme="minorHAnsi"/>
          <w:b/>
          <w:noProof/>
          <w:szCs w:val="18"/>
          <w:lang w:eastAsia="pl-PL"/>
        </w:rPr>
        <w:t>Przeizolowanie linii nN "Przedmiotem postępowania zakupowego jest wykonanie prac budowlano montażowych w podziale na 3 zadania - związane z wymianą przewodów oraz przyłączy z gołych na izolowane, w m. Dobrzenica stacja transformatorowa SN/nN nr 02-0193, Mroków stacje transformatorowe SN/nN nr 02-0245 i 02-1912, Kosów stacja transformatorowa SN/nN nr 02-0246 . "</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517EC68" w14:textId="01D5170E" w:rsidR="0052506D" w:rsidRPr="0052506D" w:rsidRDefault="006A3993" w:rsidP="0052506D">
      <w:pPr>
        <w:pStyle w:val="Akapitzlist"/>
        <w:spacing w:before="100" w:beforeAutospacing="1" w:after="100" w:afterAutospacing="1"/>
        <w:ind w:left="426"/>
        <w:rPr>
          <w:rFonts w:cstheme="minorHAnsi"/>
          <w:b/>
          <w:szCs w:val="18"/>
        </w:rPr>
      </w:pPr>
      <w:r>
        <w:rPr>
          <w:rFonts w:cstheme="minorHAnsi"/>
          <w:b/>
          <w:szCs w:val="18"/>
        </w:rPr>
        <w:t xml:space="preserve">Część 1. </w:t>
      </w:r>
      <w:r w:rsidR="0052506D" w:rsidRPr="0052506D">
        <w:rPr>
          <w:rFonts w:cstheme="minorHAnsi"/>
          <w:b/>
          <w:szCs w:val="18"/>
        </w:rPr>
        <w:t xml:space="preserve">Zadanie 1. Wykonanie robót budowlano-montażowych polegających na wymianie przewodów </w:t>
      </w:r>
      <w:proofErr w:type="spellStart"/>
      <w:r w:rsidR="0052506D" w:rsidRPr="0052506D">
        <w:rPr>
          <w:rFonts w:cstheme="minorHAnsi"/>
          <w:b/>
          <w:szCs w:val="18"/>
        </w:rPr>
        <w:t>nN</w:t>
      </w:r>
      <w:proofErr w:type="spellEnd"/>
      <w:r w:rsidR="0052506D" w:rsidRPr="0052506D">
        <w:rPr>
          <w:rFonts w:cstheme="minorHAnsi"/>
          <w:b/>
          <w:szCs w:val="18"/>
        </w:rPr>
        <w:t xml:space="preserve"> na izolowane na obwodach wychodzących ze stacji transformatorowej                      02-0193 ( dwa obwody) Dobrzenica.</w:t>
      </w: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7C2097FB" w14:textId="078AE890" w:rsidR="006A3993" w:rsidRPr="0052506D" w:rsidRDefault="006A3993" w:rsidP="0052506D">
      <w:pPr>
        <w:pStyle w:val="Akapitzlist"/>
        <w:spacing w:before="100" w:beforeAutospacing="1" w:after="100" w:afterAutospacing="1"/>
        <w:ind w:left="426"/>
        <w:rPr>
          <w:rFonts w:cstheme="minorHAnsi"/>
          <w:b/>
          <w:szCs w:val="18"/>
        </w:rPr>
      </w:pPr>
      <w:r>
        <w:rPr>
          <w:rFonts w:cstheme="minorHAnsi"/>
          <w:b/>
          <w:szCs w:val="18"/>
        </w:rPr>
        <w:t xml:space="preserve">Część 2. </w:t>
      </w:r>
      <w:r w:rsidR="0052506D" w:rsidRPr="0052506D">
        <w:rPr>
          <w:rFonts w:cstheme="minorHAnsi"/>
          <w:b/>
          <w:szCs w:val="18"/>
        </w:rPr>
        <w:t xml:space="preserve">Zadanie 2. Wykonanie robót </w:t>
      </w:r>
      <w:proofErr w:type="spellStart"/>
      <w:r w:rsidR="0052506D" w:rsidRPr="0052506D">
        <w:rPr>
          <w:rFonts w:cstheme="minorHAnsi"/>
          <w:b/>
          <w:szCs w:val="18"/>
        </w:rPr>
        <w:t>robót</w:t>
      </w:r>
      <w:proofErr w:type="spellEnd"/>
      <w:r w:rsidR="0052506D" w:rsidRPr="0052506D">
        <w:rPr>
          <w:rFonts w:cstheme="minorHAnsi"/>
          <w:b/>
          <w:szCs w:val="18"/>
        </w:rPr>
        <w:t xml:space="preserve"> budowlano-montażowych polegających na wymianie przewodów </w:t>
      </w:r>
      <w:proofErr w:type="spellStart"/>
      <w:r w:rsidR="0052506D" w:rsidRPr="0052506D">
        <w:rPr>
          <w:rFonts w:cstheme="minorHAnsi"/>
          <w:b/>
          <w:szCs w:val="18"/>
        </w:rPr>
        <w:t>nN</w:t>
      </w:r>
      <w:proofErr w:type="spellEnd"/>
      <w:r w:rsidR="0052506D" w:rsidRPr="0052506D">
        <w:rPr>
          <w:rFonts w:cstheme="minorHAnsi"/>
          <w:b/>
          <w:szCs w:val="18"/>
        </w:rPr>
        <w:t xml:space="preserve"> na izolowane na obwodach wychodzących ze stacji transformatorowych nr 02-0245 ( dwa obwody) i 02-1912 ( dwa obwody) Mroków.</w:t>
      </w: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lastRenderedPageBreak/>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6054A6C4" w14:textId="77777777" w:rsidR="00B13CEB" w:rsidRDefault="00B13CEB" w:rsidP="00B13CEB">
      <w:pPr>
        <w:pStyle w:val="Akapitzlist"/>
        <w:spacing w:before="100" w:beforeAutospacing="1" w:after="100" w:afterAutospacing="1"/>
        <w:ind w:left="426"/>
        <w:rPr>
          <w:rFonts w:cstheme="minorHAnsi"/>
          <w:b/>
          <w:szCs w:val="18"/>
        </w:rPr>
      </w:pPr>
    </w:p>
    <w:p w14:paraId="44237199" w14:textId="5A9E4DFE" w:rsidR="00B13CEB" w:rsidRPr="00B13CEB" w:rsidRDefault="00C024EF" w:rsidP="00B13CEB">
      <w:pPr>
        <w:pStyle w:val="Akapitzlist"/>
        <w:spacing w:before="100" w:beforeAutospacing="1" w:after="100" w:afterAutospacing="1"/>
        <w:ind w:left="426"/>
        <w:rPr>
          <w:rFonts w:cstheme="minorHAnsi"/>
          <w:b/>
          <w:szCs w:val="18"/>
        </w:rPr>
      </w:pPr>
      <w:r>
        <w:rPr>
          <w:rFonts w:cstheme="minorHAnsi"/>
          <w:b/>
          <w:szCs w:val="18"/>
        </w:rPr>
        <w:t xml:space="preserve">Część 3. </w:t>
      </w:r>
      <w:r w:rsidR="0052506D" w:rsidRPr="0052506D">
        <w:rPr>
          <w:rFonts w:cstheme="minorHAnsi"/>
          <w:b/>
          <w:szCs w:val="18"/>
        </w:rPr>
        <w:t xml:space="preserve">Zadanie 3. Wykonanie robót budowlano montażowych, polegających na wymianie przewodów </w:t>
      </w:r>
      <w:proofErr w:type="spellStart"/>
      <w:r w:rsidR="0052506D" w:rsidRPr="0052506D">
        <w:rPr>
          <w:rFonts w:cstheme="minorHAnsi"/>
          <w:b/>
          <w:szCs w:val="18"/>
        </w:rPr>
        <w:t>nN</w:t>
      </w:r>
      <w:proofErr w:type="spellEnd"/>
      <w:r w:rsidR="0052506D" w:rsidRPr="0052506D">
        <w:rPr>
          <w:rFonts w:cstheme="minorHAnsi"/>
          <w:b/>
          <w:szCs w:val="18"/>
        </w:rPr>
        <w:t xml:space="preserve"> na izolowane na obwodach wychodzących ze stacji transformatorowej nr 02-0246  (cztery obwody) Kosów.</w:t>
      </w:r>
    </w:p>
    <w:p w14:paraId="339633E1" w14:textId="7C5DD940" w:rsidR="00C024EF" w:rsidRDefault="00C024EF" w:rsidP="00C024EF">
      <w:pPr>
        <w:pStyle w:val="Akapitzlist"/>
        <w:spacing w:before="100" w:beforeAutospacing="1" w:after="100" w:afterAutospacing="1"/>
        <w:ind w:left="426"/>
        <w:rPr>
          <w:rFonts w:cstheme="minorHAnsi"/>
          <w:b/>
          <w:szCs w:val="18"/>
        </w:rPr>
      </w:pPr>
    </w:p>
    <w:p w14:paraId="24510459"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77777777"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67480C4" w14:textId="77777777" w:rsidR="00DD3199" w:rsidRDefault="00DD3199" w:rsidP="00DD3199">
      <w:pPr>
        <w:pStyle w:val="Akapitzlist"/>
        <w:spacing w:before="100" w:beforeAutospacing="1" w:after="100" w:afterAutospacing="1"/>
        <w:ind w:left="426"/>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654E8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54E8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435C8A95" w14:textId="0E6147F3" w:rsidR="0052506D" w:rsidRPr="00B67D39" w:rsidRDefault="0052506D" w:rsidP="0052506D">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Pr>
          <w:rFonts w:cstheme="minorHAnsi"/>
          <w:szCs w:val="18"/>
          <w:lang w:eastAsia="pl-PL"/>
        </w:rPr>
        <w:t>…………………</w:t>
      </w:r>
      <w:r>
        <w:rPr>
          <w:rFonts w:cstheme="minorHAnsi"/>
          <w:szCs w:val="18"/>
          <w:lang w:eastAsia="pl-PL"/>
        </w:rPr>
        <w:fldChar w:fldCharType="begin"/>
      </w:r>
      <w:r>
        <w:rPr>
          <w:rFonts w:cstheme="minorHAnsi"/>
          <w:szCs w:val="18"/>
          <w:lang w:eastAsia="pl-PL"/>
        </w:rPr>
        <w:instrText xml:space="preserve"> MERGEFIELD wadium_wartosc </w:instrText>
      </w:r>
      <w:r>
        <w:rPr>
          <w:rFonts w:cstheme="minorHAnsi"/>
          <w:szCs w:val="18"/>
          <w:lang w:eastAsia="pl-PL"/>
        </w:rPr>
        <w:fldChar w:fldCharType="end"/>
      </w:r>
      <w:r w:rsidRPr="00B67D39">
        <w:rPr>
          <w:rFonts w:cstheme="minorHAnsi"/>
          <w:szCs w:val="18"/>
          <w:lang w:eastAsia="pl-PL"/>
        </w:rPr>
        <w:t xml:space="preserve">. zł zostało wniesione w formie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54E8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54E8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lastRenderedPageBreak/>
        <w:t>oświadczeń woli w imieni</w:t>
      </w:r>
      <w:r>
        <w:rPr>
          <w:rFonts w:cstheme="minorHAnsi"/>
          <w:i/>
          <w:sz w:val="16"/>
          <w:szCs w:val="16"/>
        </w:rPr>
        <w:t>u Wykonawcy</w:t>
      </w:r>
    </w:p>
    <w:p w14:paraId="3C5A9A94" w14:textId="77777777" w:rsidR="00B13CEB" w:rsidRDefault="00B13CEB" w:rsidP="00BD11B9">
      <w:pPr>
        <w:ind w:left="2552" w:hanging="2552"/>
        <w:jc w:val="right"/>
        <w:rPr>
          <w:rFonts w:ascii="Verdana" w:eastAsia="Verdana" w:hAnsi="Verdana" w:cs="Times New Roman"/>
          <w:b/>
        </w:rPr>
      </w:pPr>
    </w:p>
    <w:p w14:paraId="07787A25" w14:textId="2A8E9E46"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09F5C784"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52506D" w:rsidRPr="00492A8A">
        <w:rPr>
          <w:rFonts w:cstheme="minorHAnsi"/>
          <w:b/>
          <w:i/>
          <w:noProof/>
        </w:rPr>
        <w:t>Przeizolowanie linii nN "Przedmiotem postępowania zakupowego jest wykonanie prac budowlano montażowych w podziale na 3 zadania - związane z wymianą przewodów oraz przyłączy z gołych na izolowane, w m. Dobrzenica stacja transformatorowa SN/nN nr 02-0193, Mroków stacje transformatorowe SN/nN nr 02-0245 i 02-1912, Kosów stacja transformatorowa SN/nN nr 02-0246 . "</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52506D" w:rsidRPr="00492A8A">
        <w:rPr>
          <w:rFonts w:cstheme="minorHAnsi"/>
          <w:noProof/>
        </w:rPr>
        <w:t>4431</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6FD96394" w14:textId="77777777" w:rsidR="00E36A16" w:rsidRDefault="00E36A16" w:rsidP="00BD11B9">
      <w:pPr>
        <w:jc w:val="right"/>
        <w:rPr>
          <w:rFonts w:ascii="Verdana" w:eastAsia="Verdana" w:hAnsi="Verdana" w:cs="Times New Roman"/>
          <w:b/>
        </w:rPr>
      </w:pPr>
    </w:p>
    <w:p w14:paraId="54F095AC" w14:textId="77777777" w:rsidR="00B13CEB" w:rsidRDefault="00B13CEB" w:rsidP="00BD11B9">
      <w:pPr>
        <w:jc w:val="right"/>
        <w:rPr>
          <w:rFonts w:ascii="Verdana" w:eastAsia="Verdana" w:hAnsi="Verdana" w:cs="Times New Roman"/>
          <w:b/>
        </w:rPr>
      </w:pPr>
    </w:p>
    <w:p w14:paraId="5DEF6532" w14:textId="77777777" w:rsidR="0052506D" w:rsidRDefault="0052506D" w:rsidP="00BD11B9">
      <w:pPr>
        <w:jc w:val="right"/>
        <w:rPr>
          <w:rFonts w:ascii="Verdana" w:eastAsia="Verdana" w:hAnsi="Verdana" w:cs="Times New Roman"/>
          <w:b/>
        </w:rPr>
      </w:pPr>
    </w:p>
    <w:p w14:paraId="4F8F8277" w14:textId="77777777" w:rsidR="0052506D" w:rsidRDefault="0052506D" w:rsidP="00BD11B9">
      <w:pPr>
        <w:jc w:val="right"/>
        <w:rPr>
          <w:rFonts w:ascii="Verdana" w:eastAsia="Verdana" w:hAnsi="Verdana" w:cs="Times New Roman"/>
          <w:b/>
        </w:rPr>
      </w:pPr>
    </w:p>
    <w:p w14:paraId="6EB6081A" w14:textId="77777777" w:rsidR="0052506D" w:rsidRDefault="0052506D" w:rsidP="00BD11B9">
      <w:pPr>
        <w:jc w:val="right"/>
        <w:rPr>
          <w:rFonts w:ascii="Verdana" w:eastAsia="Verdana" w:hAnsi="Verdana" w:cs="Times New Roman"/>
          <w:b/>
        </w:rPr>
      </w:pPr>
    </w:p>
    <w:p w14:paraId="382A0CF0" w14:textId="77777777" w:rsidR="0052506D" w:rsidRDefault="0052506D" w:rsidP="00BD11B9">
      <w:pPr>
        <w:jc w:val="right"/>
        <w:rPr>
          <w:rFonts w:ascii="Verdana" w:eastAsia="Verdana" w:hAnsi="Verdana" w:cs="Times New Roman"/>
          <w:b/>
        </w:rPr>
      </w:pPr>
    </w:p>
    <w:p w14:paraId="4EBE449C" w14:textId="77777777" w:rsidR="0052506D" w:rsidRDefault="0052506D" w:rsidP="00BD11B9">
      <w:pPr>
        <w:jc w:val="right"/>
        <w:rPr>
          <w:rFonts w:ascii="Verdana" w:eastAsia="Verdana" w:hAnsi="Verdana" w:cs="Times New Roman"/>
          <w:b/>
        </w:rPr>
      </w:pPr>
    </w:p>
    <w:p w14:paraId="5DB99D90" w14:textId="77777777" w:rsidR="0052506D" w:rsidRDefault="0052506D" w:rsidP="00BD11B9">
      <w:pPr>
        <w:jc w:val="right"/>
        <w:rPr>
          <w:rFonts w:ascii="Verdana" w:eastAsia="Verdana" w:hAnsi="Verdana" w:cs="Times New Roman"/>
          <w:b/>
        </w:rPr>
      </w:pPr>
    </w:p>
    <w:p w14:paraId="5A78EC32" w14:textId="77777777" w:rsidR="0052506D" w:rsidRDefault="0052506D" w:rsidP="00BD11B9">
      <w:pPr>
        <w:jc w:val="right"/>
        <w:rPr>
          <w:rFonts w:ascii="Verdana" w:eastAsia="Verdana" w:hAnsi="Verdana" w:cs="Times New Roman"/>
          <w:b/>
        </w:rPr>
      </w:pPr>
    </w:p>
    <w:p w14:paraId="5952402C" w14:textId="77777777" w:rsidR="0052506D" w:rsidRDefault="0052506D" w:rsidP="00BD11B9">
      <w:pPr>
        <w:jc w:val="right"/>
        <w:rPr>
          <w:rFonts w:ascii="Verdana" w:eastAsia="Verdana" w:hAnsi="Verdana" w:cs="Times New Roman"/>
          <w:b/>
        </w:rPr>
      </w:pPr>
    </w:p>
    <w:p w14:paraId="714F20DF" w14:textId="77777777" w:rsidR="0052506D" w:rsidRDefault="0052506D" w:rsidP="00BD11B9">
      <w:pPr>
        <w:jc w:val="right"/>
        <w:rPr>
          <w:rFonts w:ascii="Verdana" w:eastAsia="Verdana" w:hAnsi="Verdana" w:cs="Times New Roman"/>
          <w:b/>
        </w:rPr>
      </w:pPr>
    </w:p>
    <w:p w14:paraId="1CDF7968" w14:textId="77777777" w:rsidR="0052506D" w:rsidRDefault="0052506D" w:rsidP="00BD11B9">
      <w:pPr>
        <w:jc w:val="right"/>
        <w:rPr>
          <w:rFonts w:ascii="Verdana" w:eastAsia="Verdana" w:hAnsi="Verdana" w:cs="Times New Roman"/>
          <w:b/>
        </w:rPr>
      </w:pPr>
    </w:p>
    <w:p w14:paraId="198D72A8" w14:textId="77777777" w:rsidR="0052506D" w:rsidRDefault="0052506D" w:rsidP="00BD11B9">
      <w:pPr>
        <w:jc w:val="right"/>
        <w:rPr>
          <w:rFonts w:ascii="Verdana" w:eastAsia="Verdana" w:hAnsi="Verdana" w:cs="Times New Roman"/>
          <w:b/>
        </w:rPr>
      </w:pPr>
    </w:p>
    <w:p w14:paraId="21FC532B" w14:textId="77777777" w:rsidR="0052506D" w:rsidRDefault="0052506D" w:rsidP="00BD11B9">
      <w:pPr>
        <w:jc w:val="right"/>
        <w:rPr>
          <w:rFonts w:ascii="Verdana" w:eastAsia="Verdana" w:hAnsi="Verdana" w:cs="Times New Roman"/>
          <w:b/>
        </w:rPr>
      </w:pPr>
    </w:p>
    <w:p w14:paraId="30F7E973" w14:textId="77777777" w:rsidR="0052506D" w:rsidRDefault="0052506D" w:rsidP="00BD11B9">
      <w:pPr>
        <w:jc w:val="right"/>
        <w:rPr>
          <w:rFonts w:ascii="Verdana" w:eastAsia="Verdana" w:hAnsi="Verdana" w:cs="Times New Roman"/>
          <w:b/>
        </w:rPr>
      </w:pPr>
    </w:p>
    <w:p w14:paraId="3AE9C772" w14:textId="77777777" w:rsidR="0052506D" w:rsidRDefault="0052506D" w:rsidP="00BD11B9">
      <w:pPr>
        <w:jc w:val="right"/>
        <w:rPr>
          <w:rFonts w:ascii="Verdana" w:eastAsia="Verdana" w:hAnsi="Verdana" w:cs="Times New Roman"/>
          <w:b/>
        </w:rPr>
      </w:pPr>
    </w:p>
    <w:p w14:paraId="36731D9C" w14:textId="77777777" w:rsidR="0052506D" w:rsidRDefault="0052506D" w:rsidP="00BD11B9">
      <w:pPr>
        <w:jc w:val="right"/>
        <w:rPr>
          <w:rFonts w:ascii="Verdana" w:eastAsia="Verdana" w:hAnsi="Verdana" w:cs="Times New Roman"/>
          <w:b/>
        </w:rPr>
      </w:pPr>
    </w:p>
    <w:p w14:paraId="34E48A77" w14:textId="77777777" w:rsidR="0052506D" w:rsidRDefault="0052506D" w:rsidP="00BD11B9">
      <w:pPr>
        <w:jc w:val="right"/>
        <w:rPr>
          <w:rFonts w:ascii="Verdana" w:eastAsia="Verdana" w:hAnsi="Verdana" w:cs="Times New Roman"/>
          <w:b/>
        </w:rPr>
      </w:pPr>
    </w:p>
    <w:p w14:paraId="3900428B" w14:textId="77777777" w:rsidR="0052506D" w:rsidRDefault="0052506D" w:rsidP="00BD11B9">
      <w:pPr>
        <w:jc w:val="right"/>
        <w:rPr>
          <w:rFonts w:ascii="Verdana" w:eastAsia="Verdana" w:hAnsi="Verdana" w:cs="Times New Roman"/>
          <w:b/>
        </w:rPr>
      </w:pPr>
    </w:p>
    <w:p w14:paraId="228B65C8" w14:textId="77777777" w:rsidR="0052506D" w:rsidRDefault="0052506D" w:rsidP="00BD11B9">
      <w:pPr>
        <w:jc w:val="right"/>
        <w:rPr>
          <w:rFonts w:ascii="Verdana" w:eastAsia="Verdana" w:hAnsi="Verdana" w:cs="Times New Roman"/>
          <w:b/>
        </w:rPr>
      </w:pPr>
    </w:p>
    <w:p w14:paraId="387BB535" w14:textId="77777777" w:rsidR="0052506D" w:rsidRDefault="0052506D" w:rsidP="00BD11B9">
      <w:pPr>
        <w:jc w:val="right"/>
        <w:rPr>
          <w:rFonts w:ascii="Verdana" w:eastAsia="Verdana" w:hAnsi="Verdana" w:cs="Times New Roman"/>
          <w:b/>
        </w:rPr>
      </w:pPr>
    </w:p>
    <w:p w14:paraId="3E715E30" w14:textId="77777777" w:rsidR="0052506D" w:rsidRDefault="0052506D" w:rsidP="00BD11B9">
      <w:pPr>
        <w:jc w:val="right"/>
        <w:rPr>
          <w:rFonts w:ascii="Verdana" w:eastAsia="Verdana" w:hAnsi="Verdana" w:cs="Times New Roman"/>
          <w:b/>
        </w:rPr>
      </w:pPr>
    </w:p>
    <w:p w14:paraId="4505D280" w14:textId="77777777" w:rsidR="0052506D" w:rsidRDefault="0052506D" w:rsidP="00BD11B9">
      <w:pPr>
        <w:jc w:val="right"/>
        <w:rPr>
          <w:rFonts w:ascii="Verdana" w:eastAsia="Verdana" w:hAnsi="Verdana" w:cs="Times New Roman"/>
          <w:b/>
        </w:rPr>
      </w:pPr>
    </w:p>
    <w:p w14:paraId="644ED0D8" w14:textId="77777777" w:rsidR="0052506D" w:rsidRDefault="0052506D" w:rsidP="00BD11B9">
      <w:pPr>
        <w:jc w:val="right"/>
        <w:rPr>
          <w:rFonts w:ascii="Verdana" w:eastAsia="Verdana" w:hAnsi="Verdana" w:cs="Times New Roman"/>
          <w:b/>
        </w:rPr>
      </w:pPr>
    </w:p>
    <w:p w14:paraId="525E4F56" w14:textId="77777777" w:rsidR="0052506D" w:rsidRDefault="0052506D" w:rsidP="00BD11B9">
      <w:pPr>
        <w:jc w:val="right"/>
        <w:rPr>
          <w:rFonts w:ascii="Verdana" w:eastAsia="Verdana" w:hAnsi="Verdana" w:cs="Times New Roman"/>
          <w:b/>
        </w:rPr>
      </w:pPr>
    </w:p>
    <w:p w14:paraId="03945EC5" w14:textId="77777777" w:rsidR="0052506D" w:rsidRDefault="0052506D" w:rsidP="00BD11B9">
      <w:pPr>
        <w:jc w:val="right"/>
        <w:rPr>
          <w:rFonts w:ascii="Verdana" w:eastAsia="Verdana" w:hAnsi="Verdana" w:cs="Times New Roman"/>
          <w:b/>
        </w:rPr>
      </w:pPr>
    </w:p>
    <w:p w14:paraId="38298165" w14:textId="77777777" w:rsidR="0052506D" w:rsidRDefault="0052506D" w:rsidP="00BD11B9">
      <w:pPr>
        <w:jc w:val="right"/>
        <w:rPr>
          <w:rFonts w:ascii="Verdana" w:eastAsia="Verdana" w:hAnsi="Verdana" w:cs="Times New Roman"/>
          <w:b/>
        </w:rPr>
      </w:pPr>
    </w:p>
    <w:p w14:paraId="151A2404" w14:textId="77777777" w:rsidR="0052506D" w:rsidRDefault="0052506D" w:rsidP="00BD11B9">
      <w:pPr>
        <w:jc w:val="right"/>
        <w:rPr>
          <w:rFonts w:ascii="Verdana" w:eastAsia="Verdana" w:hAnsi="Verdana" w:cs="Times New Roman"/>
          <w:b/>
        </w:rPr>
      </w:pPr>
    </w:p>
    <w:p w14:paraId="23810F76" w14:textId="77777777" w:rsidR="0052506D" w:rsidRDefault="0052506D" w:rsidP="00BD11B9">
      <w:pPr>
        <w:jc w:val="right"/>
        <w:rPr>
          <w:rFonts w:ascii="Verdana" w:eastAsia="Verdana" w:hAnsi="Verdana" w:cs="Times New Roman"/>
          <w:b/>
        </w:rPr>
      </w:pPr>
    </w:p>
    <w:p w14:paraId="53BDC41E" w14:textId="77777777" w:rsidR="0052506D" w:rsidRDefault="0052506D" w:rsidP="00BD11B9">
      <w:pPr>
        <w:jc w:val="right"/>
        <w:rPr>
          <w:rFonts w:ascii="Verdana" w:eastAsia="Verdana" w:hAnsi="Verdana" w:cs="Times New Roman"/>
          <w:b/>
        </w:rPr>
      </w:pPr>
    </w:p>
    <w:p w14:paraId="1CE2162D" w14:textId="77777777" w:rsidR="0052506D" w:rsidRDefault="0052506D" w:rsidP="00BD11B9">
      <w:pPr>
        <w:jc w:val="right"/>
        <w:rPr>
          <w:rFonts w:ascii="Verdana" w:eastAsia="Verdana" w:hAnsi="Verdana" w:cs="Times New Roman"/>
          <w:b/>
        </w:rPr>
      </w:pPr>
    </w:p>
    <w:p w14:paraId="5595C564" w14:textId="77777777" w:rsidR="0052506D" w:rsidRDefault="0052506D" w:rsidP="00BD11B9">
      <w:pPr>
        <w:jc w:val="right"/>
        <w:rPr>
          <w:rFonts w:ascii="Verdana" w:eastAsia="Verdana" w:hAnsi="Verdana" w:cs="Times New Roman"/>
          <w:b/>
        </w:rPr>
      </w:pPr>
    </w:p>
    <w:p w14:paraId="5A0D3F7A" w14:textId="77777777" w:rsidR="0052506D" w:rsidRDefault="0052506D" w:rsidP="00BD11B9">
      <w:pPr>
        <w:jc w:val="right"/>
        <w:rPr>
          <w:rFonts w:ascii="Verdana" w:eastAsia="Verdana" w:hAnsi="Verdana" w:cs="Times New Roman"/>
          <w:b/>
        </w:rPr>
      </w:pPr>
    </w:p>
    <w:p w14:paraId="11ED40D8" w14:textId="77777777" w:rsidR="0052506D" w:rsidRDefault="0052506D" w:rsidP="00BD11B9">
      <w:pPr>
        <w:jc w:val="right"/>
        <w:rPr>
          <w:rFonts w:ascii="Verdana" w:eastAsia="Verdana" w:hAnsi="Verdana" w:cs="Times New Roman"/>
          <w:b/>
        </w:rPr>
      </w:pPr>
    </w:p>
    <w:p w14:paraId="28EDA7F2" w14:textId="77777777" w:rsidR="0052506D" w:rsidRDefault="0052506D" w:rsidP="00BD11B9">
      <w:pPr>
        <w:jc w:val="right"/>
        <w:rPr>
          <w:rFonts w:ascii="Verdana" w:eastAsia="Verdana" w:hAnsi="Verdana" w:cs="Times New Roman"/>
          <w:b/>
        </w:rPr>
      </w:pPr>
    </w:p>
    <w:p w14:paraId="75636F18" w14:textId="77777777" w:rsidR="0052506D" w:rsidRDefault="0052506D" w:rsidP="00BD11B9">
      <w:pPr>
        <w:jc w:val="right"/>
        <w:rPr>
          <w:rFonts w:ascii="Verdana" w:eastAsia="Verdana" w:hAnsi="Verdana" w:cs="Times New Roman"/>
          <w:b/>
        </w:rPr>
      </w:pPr>
    </w:p>
    <w:p w14:paraId="4A3460D8" w14:textId="77777777" w:rsidR="0052506D" w:rsidRDefault="0052506D" w:rsidP="00BD11B9">
      <w:pPr>
        <w:jc w:val="right"/>
        <w:rPr>
          <w:rFonts w:ascii="Verdana" w:eastAsia="Verdana" w:hAnsi="Verdana" w:cs="Times New Roman"/>
          <w:b/>
        </w:rPr>
      </w:pPr>
    </w:p>
    <w:p w14:paraId="41453B50" w14:textId="77777777" w:rsidR="0052506D" w:rsidRDefault="0052506D" w:rsidP="00BD11B9">
      <w:pPr>
        <w:jc w:val="right"/>
        <w:rPr>
          <w:rFonts w:ascii="Verdana" w:eastAsia="Verdana" w:hAnsi="Verdana" w:cs="Times New Roman"/>
          <w:b/>
        </w:rPr>
      </w:pPr>
    </w:p>
    <w:p w14:paraId="00AD6595" w14:textId="77777777" w:rsidR="0052506D" w:rsidRDefault="0052506D" w:rsidP="00BD11B9">
      <w:pPr>
        <w:jc w:val="right"/>
        <w:rPr>
          <w:rFonts w:ascii="Verdana" w:eastAsia="Verdana" w:hAnsi="Verdana" w:cs="Times New Roman"/>
          <w:b/>
        </w:rPr>
      </w:pPr>
    </w:p>
    <w:p w14:paraId="0EF37720" w14:textId="77777777" w:rsidR="0052506D" w:rsidRDefault="0052506D" w:rsidP="00BD11B9">
      <w:pPr>
        <w:jc w:val="right"/>
        <w:rPr>
          <w:rFonts w:ascii="Verdana" w:eastAsia="Verdana" w:hAnsi="Verdana" w:cs="Times New Roman"/>
          <w:b/>
        </w:rPr>
      </w:pPr>
    </w:p>
    <w:p w14:paraId="4F5BCCC4" w14:textId="77777777" w:rsidR="0052506D" w:rsidRDefault="0052506D" w:rsidP="00BD11B9">
      <w:pPr>
        <w:jc w:val="right"/>
        <w:rPr>
          <w:rFonts w:ascii="Verdana" w:eastAsia="Verdana" w:hAnsi="Verdana" w:cs="Times New Roman"/>
          <w:b/>
        </w:rPr>
      </w:pPr>
    </w:p>
    <w:p w14:paraId="07DC1983" w14:textId="77777777" w:rsidR="0052506D" w:rsidRDefault="0052506D" w:rsidP="00BD11B9">
      <w:pPr>
        <w:jc w:val="right"/>
        <w:rPr>
          <w:rFonts w:ascii="Verdana" w:eastAsia="Verdana" w:hAnsi="Verdana" w:cs="Times New Roman"/>
          <w:b/>
        </w:rPr>
      </w:pPr>
    </w:p>
    <w:p w14:paraId="6FF38321" w14:textId="0FCB5DD9"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20FF34C9"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52506D" w:rsidRPr="00492A8A">
        <w:rPr>
          <w:rFonts w:cstheme="minorHAnsi"/>
          <w:b/>
          <w:noProof/>
          <w:lang w:eastAsia="pl-PL"/>
        </w:rPr>
        <w:t>4431</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52506D" w:rsidRPr="00492A8A">
        <w:rPr>
          <w:rFonts w:cstheme="minorHAnsi"/>
          <w:b/>
          <w:noProof/>
          <w:lang w:eastAsia="pl-PL"/>
        </w:rPr>
        <w:t>Przeizolowanie linii nN "Przedmiotem postępowania zakupowego jest wykonanie prac budowlano montażowych w podziale na 3 zadania - związane z wymianą przewodów oraz przyłączy z gołych na izolowane, w m. Dobrzenica stacja transformatorowa SN/nN nr 02-0193, Mroków stacje transformatorowe SN/nN nr 02-0245 i 02-1912, Kosów stacja transformatorowa SN/nN nr 02-0246 . "</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73F382F" w14:textId="77777777" w:rsidR="00201B5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4884E277" w14:textId="77777777" w:rsidR="00201B55" w:rsidRDefault="00201B55" w:rsidP="00BD11B9">
      <w:pPr>
        <w:jc w:val="right"/>
        <w:rPr>
          <w:rFonts w:ascii="Verdana" w:eastAsia="Verdana" w:hAnsi="Verdana" w:cs="Times New Roman"/>
        </w:rPr>
      </w:pPr>
    </w:p>
    <w:p w14:paraId="2ECE4D26" w14:textId="77777777" w:rsidR="00201B55" w:rsidRDefault="00201B55" w:rsidP="00BD11B9">
      <w:pPr>
        <w:jc w:val="right"/>
        <w:rPr>
          <w:rFonts w:ascii="Verdana" w:eastAsia="Verdana" w:hAnsi="Verdana" w:cs="Times New Roman"/>
        </w:rPr>
      </w:pPr>
    </w:p>
    <w:p w14:paraId="317D34F4" w14:textId="77777777" w:rsidR="00201B55" w:rsidRDefault="00201B55" w:rsidP="00BD11B9">
      <w:pPr>
        <w:jc w:val="right"/>
        <w:rPr>
          <w:rFonts w:ascii="Verdana" w:eastAsia="Verdana" w:hAnsi="Verdana" w:cs="Times New Roman"/>
        </w:rPr>
      </w:pPr>
    </w:p>
    <w:p w14:paraId="66DA095D" w14:textId="77777777" w:rsidR="00201B55" w:rsidRDefault="00201B55" w:rsidP="00BD11B9">
      <w:pPr>
        <w:jc w:val="right"/>
        <w:rPr>
          <w:rFonts w:ascii="Verdana" w:eastAsia="Verdana" w:hAnsi="Verdana" w:cs="Times New Roman"/>
        </w:rPr>
      </w:pPr>
    </w:p>
    <w:p w14:paraId="2ECFD2ED" w14:textId="77777777" w:rsidR="00B13CEB" w:rsidRDefault="00B13CEB" w:rsidP="00BD11B9">
      <w:pPr>
        <w:jc w:val="right"/>
        <w:rPr>
          <w:rFonts w:ascii="Verdana" w:eastAsia="Verdana" w:hAnsi="Verdana" w:cs="Times New Roman"/>
          <w:b/>
        </w:rPr>
      </w:pPr>
    </w:p>
    <w:p w14:paraId="0761ACE1" w14:textId="77777777" w:rsidR="00B13CEB" w:rsidRDefault="00B13CEB" w:rsidP="00BD11B9">
      <w:pPr>
        <w:jc w:val="right"/>
        <w:rPr>
          <w:rFonts w:ascii="Verdana" w:eastAsia="Verdana" w:hAnsi="Verdana" w:cs="Times New Roman"/>
          <w:b/>
        </w:rPr>
      </w:pPr>
    </w:p>
    <w:p w14:paraId="1B93EE3D" w14:textId="77777777" w:rsidR="00B13CEB" w:rsidRDefault="00B13CEB" w:rsidP="00BD11B9">
      <w:pPr>
        <w:jc w:val="right"/>
        <w:rPr>
          <w:rFonts w:ascii="Verdana" w:eastAsia="Verdana" w:hAnsi="Verdana" w:cs="Times New Roman"/>
          <w:b/>
        </w:rPr>
      </w:pPr>
    </w:p>
    <w:p w14:paraId="23BCCB24" w14:textId="77777777" w:rsidR="00B13CEB" w:rsidRDefault="00B13CEB" w:rsidP="00BD11B9">
      <w:pPr>
        <w:jc w:val="right"/>
        <w:rPr>
          <w:rFonts w:ascii="Verdana" w:eastAsia="Verdana" w:hAnsi="Verdana" w:cs="Times New Roman"/>
          <w:b/>
        </w:rPr>
      </w:pPr>
    </w:p>
    <w:p w14:paraId="25F67239" w14:textId="15276790" w:rsidR="00BD11B9" w:rsidRDefault="00BD11B9" w:rsidP="00BD11B9">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51039236"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52506D" w:rsidRPr="00492A8A">
        <w:rPr>
          <w:rFonts w:cstheme="minorHAnsi"/>
          <w:b/>
          <w:noProof/>
          <w:lang w:eastAsia="pl-PL"/>
        </w:rPr>
        <w:t>4431</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52506D" w:rsidRPr="00492A8A">
        <w:rPr>
          <w:rFonts w:cstheme="minorHAnsi"/>
          <w:b/>
          <w:noProof/>
          <w:lang w:eastAsia="pl-PL"/>
        </w:rPr>
        <w:t>Przeizolowanie linii nN "Przedmiotem postępowania zakupowego jest wykonanie prac budowlano montażowych w podziale na 3 zadania - związane z wymianą przewodów oraz przyłączy z gołych na izolowane, w m. Dobrzenica stacja transformatorowa SN/nN nr 02-0193, Mroków stacje transformatorowe SN/nN nr 02-0245 i 02-1912, Kosów stacja transformatorowa SN/nN nr 02-0246 . "</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51C2F689" w14:textId="77777777" w:rsidR="00B13CEB" w:rsidRDefault="00B13CEB" w:rsidP="00BD11B9">
      <w:pPr>
        <w:jc w:val="right"/>
        <w:rPr>
          <w:rFonts w:ascii="Verdana" w:eastAsia="Verdana" w:hAnsi="Verdana" w:cs="Times New Roman"/>
          <w:b/>
        </w:rPr>
      </w:pPr>
    </w:p>
    <w:p w14:paraId="0673770A" w14:textId="78EA5B71" w:rsidR="00BD11B9" w:rsidRDefault="00BD11B9" w:rsidP="00BD11B9">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48DB67C6"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52506D" w:rsidRPr="00492A8A">
        <w:rPr>
          <w:rFonts w:cstheme="minorHAnsi"/>
          <w:b/>
          <w:noProof/>
          <w:sz w:val="20"/>
        </w:rPr>
        <w:t>4431</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52506D" w:rsidRPr="00492A8A">
        <w:rPr>
          <w:rFonts w:eastAsia="Calibri" w:cstheme="minorHAnsi"/>
          <w:b/>
          <w:i/>
          <w:noProof/>
          <w:sz w:val="20"/>
          <w:lang w:eastAsia="pl-PL"/>
        </w:rPr>
        <w:t>Przeizolowanie linii nN "Przedmiotem postępowania zakupowego jest wykonanie prac budowlano montażowych w podziale na 3 zadania - związane z wymianą przewodów oraz przyłączy z gołych na izolowane, w m. Dobrzenica stacja transformatorowa SN/nN nr 02-0193, Mroków stacje transformatorowe SN/nN nr 02-0245 i 02-1912, Kosów stacja transformatorowa SN/nN nr 02-0246 . "</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AB3D40">
      <w:pPr>
        <w:numPr>
          <w:ilvl w:val="1"/>
          <w:numId w:val="32"/>
        </w:numPr>
        <w:autoSpaceDE w:val="0"/>
        <w:autoSpaceDN w:val="0"/>
        <w:adjustRightInd w:val="0"/>
        <w:spacing w:before="120" w:after="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16CE902C" w14:textId="77777777" w:rsidR="00B13CEB" w:rsidRDefault="00B13CEB" w:rsidP="00BD11B9">
      <w:pPr>
        <w:jc w:val="right"/>
        <w:rPr>
          <w:rFonts w:ascii="Verdana" w:eastAsia="Verdana" w:hAnsi="Verdana" w:cs="Times New Roman"/>
          <w:b/>
        </w:rPr>
      </w:pPr>
    </w:p>
    <w:p w14:paraId="2ABB61C2" w14:textId="77777777" w:rsidR="00B13CEB" w:rsidRDefault="00B13CEB" w:rsidP="00BD11B9">
      <w:pPr>
        <w:jc w:val="right"/>
        <w:rPr>
          <w:rFonts w:ascii="Verdana" w:eastAsia="Verdana" w:hAnsi="Verdana" w:cs="Times New Roman"/>
          <w:b/>
        </w:rPr>
      </w:pPr>
    </w:p>
    <w:p w14:paraId="74DE5CAE" w14:textId="77777777" w:rsidR="00B13CEB" w:rsidRDefault="00B13CEB" w:rsidP="00BD11B9">
      <w:pPr>
        <w:jc w:val="right"/>
        <w:rPr>
          <w:rFonts w:ascii="Verdana" w:eastAsia="Verdana" w:hAnsi="Verdana" w:cs="Times New Roman"/>
          <w:b/>
        </w:rPr>
      </w:pPr>
    </w:p>
    <w:p w14:paraId="5671CDF1" w14:textId="77777777" w:rsidR="00B13CEB" w:rsidRDefault="00B13CEB" w:rsidP="00BD11B9">
      <w:pPr>
        <w:jc w:val="right"/>
        <w:rPr>
          <w:rFonts w:ascii="Verdana" w:eastAsia="Verdana" w:hAnsi="Verdana" w:cs="Times New Roman"/>
          <w:b/>
        </w:rPr>
      </w:pPr>
    </w:p>
    <w:p w14:paraId="366BD06E" w14:textId="119684D0"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694D6EB9"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52506D" w:rsidRPr="00492A8A">
        <w:rPr>
          <w:rFonts w:cstheme="minorHAnsi"/>
          <w:b/>
          <w:noProof/>
          <w:lang w:eastAsia="pl-PL"/>
        </w:rPr>
        <w:t>4431</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52506D" w:rsidRPr="00492A8A">
        <w:rPr>
          <w:rFonts w:cstheme="minorHAnsi"/>
          <w:b/>
          <w:noProof/>
        </w:rPr>
        <w:t>Przeizolowanie linii nN "Przedmiotem postępowania zakupowego jest wykonanie prac budowlano montażowych w podziale na 3 zadania - związane z wymianą przewodów oraz przyłączy z gołych na izolowane, w m. Dobrzenica stacja transformatorowa SN/nN nr 02-0193, Mroków stacje transformatorowe SN/nN nr 02-0245 i 02-1912, Kosów stacja transformatorowa SN/nN nr 02-0246 . "</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lastRenderedPageBreak/>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E36A16">
      <w:headerReference w:type="default" r:id="rId13"/>
      <w:footerReference w:type="default" r:id="rId14"/>
      <w:headerReference w:type="first" r:id="rId15"/>
      <w:footerReference w:type="first" r:id="rId16"/>
      <w:pgSz w:w="11906" w:h="16838"/>
      <w:pgMar w:top="851"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093EA56A"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52506D" w:rsidRPr="00492A8A">
            <w:rPr>
              <w:rFonts w:asciiTheme="majorHAnsi" w:hAnsiTheme="majorHAnsi"/>
              <w:noProof/>
              <w:color w:val="000000" w:themeColor="text1"/>
              <w:sz w:val="14"/>
              <w:szCs w:val="18"/>
            </w:rPr>
            <w:t>Przeizolowanie linii nN "Przedmiotem postępowania zakupowego jest wykonanie prac budowlano montażowych w podziale na 3 zadania - związane z wymianą przewodów oraz przyłączy z gołych na izolowane, w m. Dobrzenica stacja transformatorowa SN/nN nr 02-0193, Mroków stacje transformatorowe SN/nN nr 02-0245 i 02-1912, Kosów stacja transformatorowa SN/nN nr 02-0246 . "</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52506D" w:rsidRPr="00492A8A">
            <w:rPr>
              <w:rFonts w:asciiTheme="majorHAnsi" w:hAnsiTheme="majorHAnsi"/>
              <w:noProof/>
              <w:color w:val="000000" w:themeColor="text1"/>
              <w:sz w:val="14"/>
              <w:szCs w:val="18"/>
            </w:rPr>
            <w:t>4431</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201607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6867867">
    <w:abstractNumId w:val="19"/>
  </w:num>
  <w:num w:numId="2" w16cid:durableId="1955866447">
    <w:abstractNumId w:val="7"/>
  </w:num>
  <w:num w:numId="3" w16cid:durableId="209341630">
    <w:abstractNumId w:val="13"/>
  </w:num>
  <w:num w:numId="4" w16cid:durableId="1943537311">
    <w:abstractNumId w:val="21"/>
  </w:num>
  <w:num w:numId="5" w16cid:durableId="1016083386">
    <w:abstractNumId w:val="19"/>
  </w:num>
  <w:num w:numId="6" w16cid:durableId="988290659">
    <w:abstractNumId w:val="19"/>
  </w:num>
  <w:num w:numId="7" w16cid:durableId="327288189">
    <w:abstractNumId w:val="3"/>
  </w:num>
  <w:num w:numId="8" w16cid:durableId="1887795944">
    <w:abstractNumId w:val="28"/>
  </w:num>
  <w:num w:numId="9" w16cid:durableId="182475377">
    <w:abstractNumId w:val="17"/>
  </w:num>
  <w:num w:numId="10" w16cid:durableId="1914391413">
    <w:abstractNumId w:val="4"/>
  </w:num>
  <w:num w:numId="11" w16cid:durableId="1879657403">
    <w:abstractNumId w:val="14"/>
  </w:num>
  <w:num w:numId="12" w16cid:durableId="1272934156">
    <w:abstractNumId w:val="12"/>
  </w:num>
  <w:num w:numId="13" w16cid:durableId="1845246047">
    <w:abstractNumId w:val="27"/>
  </w:num>
  <w:num w:numId="14" w16cid:durableId="965888660">
    <w:abstractNumId w:val="23"/>
  </w:num>
  <w:num w:numId="15" w16cid:durableId="632323485">
    <w:abstractNumId w:val="16"/>
  </w:num>
  <w:num w:numId="16" w16cid:durableId="47262329">
    <w:abstractNumId w:val="9"/>
  </w:num>
  <w:num w:numId="17" w16cid:durableId="933633000">
    <w:abstractNumId w:val="5"/>
  </w:num>
  <w:num w:numId="18" w16cid:durableId="8107068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1033764">
    <w:abstractNumId w:val="0"/>
  </w:num>
  <w:num w:numId="20" w16cid:durableId="901283797">
    <w:abstractNumId w:val="29"/>
  </w:num>
  <w:num w:numId="21" w16cid:durableId="1931351089">
    <w:abstractNumId w:val="1"/>
  </w:num>
  <w:num w:numId="22" w16cid:durableId="1216086801">
    <w:abstractNumId w:val="15"/>
  </w:num>
  <w:num w:numId="23" w16cid:durableId="383872288">
    <w:abstractNumId w:val="10"/>
  </w:num>
  <w:num w:numId="24" w16cid:durableId="570046944">
    <w:abstractNumId w:val="22"/>
  </w:num>
  <w:num w:numId="25" w16cid:durableId="1883858858">
    <w:abstractNumId w:val="26"/>
  </w:num>
  <w:num w:numId="26" w16cid:durableId="314838036">
    <w:abstractNumId w:val="2"/>
  </w:num>
  <w:num w:numId="27" w16cid:durableId="1635408637">
    <w:abstractNumId w:val="25"/>
  </w:num>
  <w:num w:numId="28" w16cid:durableId="2030716614">
    <w:abstractNumId w:val="24"/>
  </w:num>
  <w:num w:numId="29" w16cid:durableId="1332563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7599105">
    <w:abstractNumId w:val="20"/>
  </w:num>
  <w:num w:numId="31" w16cid:durableId="694506314">
    <w:abstractNumId w:val="11"/>
  </w:num>
  <w:num w:numId="32" w16cid:durableId="121696416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0F0B"/>
    <w:rsid w:val="00124536"/>
    <w:rsid w:val="00125A7F"/>
    <w:rsid w:val="00126CEA"/>
    <w:rsid w:val="00132B64"/>
    <w:rsid w:val="00136B64"/>
    <w:rsid w:val="0014036E"/>
    <w:rsid w:val="00145125"/>
    <w:rsid w:val="0014785F"/>
    <w:rsid w:val="001642D6"/>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1B55"/>
    <w:rsid w:val="002067F1"/>
    <w:rsid w:val="00224257"/>
    <w:rsid w:val="0024291C"/>
    <w:rsid w:val="00253FB2"/>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2ED6"/>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506D"/>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55B"/>
    <w:rsid w:val="00631E60"/>
    <w:rsid w:val="00644983"/>
    <w:rsid w:val="0065322E"/>
    <w:rsid w:val="00654E88"/>
    <w:rsid w:val="00655DA8"/>
    <w:rsid w:val="00660237"/>
    <w:rsid w:val="00670CE4"/>
    <w:rsid w:val="0067116D"/>
    <w:rsid w:val="0067572D"/>
    <w:rsid w:val="006775EE"/>
    <w:rsid w:val="00680F7C"/>
    <w:rsid w:val="00681152"/>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00D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5B1A"/>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50D7"/>
    <w:rsid w:val="00847B49"/>
    <w:rsid w:val="00852695"/>
    <w:rsid w:val="008548B7"/>
    <w:rsid w:val="00857549"/>
    <w:rsid w:val="008707CC"/>
    <w:rsid w:val="00875193"/>
    <w:rsid w:val="00884D47"/>
    <w:rsid w:val="008A7413"/>
    <w:rsid w:val="008B6316"/>
    <w:rsid w:val="008C619A"/>
    <w:rsid w:val="008C74CA"/>
    <w:rsid w:val="008C75AB"/>
    <w:rsid w:val="008D6A33"/>
    <w:rsid w:val="008D6FD3"/>
    <w:rsid w:val="008E2EA9"/>
    <w:rsid w:val="008E41A4"/>
    <w:rsid w:val="008E4838"/>
    <w:rsid w:val="008F17DA"/>
    <w:rsid w:val="008F1FB0"/>
    <w:rsid w:val="0090262E"/>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2D15"/>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3D40"/>
    <w:rsid w:val="00AB5621"/>
    <w:rsid w:val="00AB78A2"/>
    <w:rsid w:val="00AC4A8D"/>
    <w:rsid w:val="00AC5A4C"/>
    <w:rsid w:val="00AD5D81"/>
    <w:rsid w:val="00AD7C99"/>
    <w:rsid w:val="00AE1A85"/>
    <w:rsid w:val="00AE5E48"/>
    <w:rsid w:val="00AE62A2"/>
    <w:rsid w:val="00AF30DB"/>
    <w:rsid w:val="00AF78FE"/>
    <w:rsid w:val="00AF7E7E"/>
    <w:rsid w:val="00B0459E"/>
    <w:rsid w:val="00B05E1A"/>
    <w:rsid w:val="00B10201"/>
    <w:rsid w:val="00B10A71"/>
    <w:rsid w:val="00B13CEB"/>
    <w:rsid w:val="00B17A2B"/>
    <w:rsid w:val="00B260E3"/>
    <w:rsid w:val="00B3053E"/>
    <w:rsid w:val="00B31C09"/>
    <w:rsid w:val="00B379DE"/>
    <w:rsid w:val="00B40534"/>
    <w:rsid w:val="00B422BD"/>
    <w:rsid w:val="00B43A3F"/>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04E6B"/>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21BCE"/>
    <w:rsid w:val="00D516C1"/>
    <w:rsid w:val="00D6344F"/>
    <w:rsid w:val="00D80E4A"/>
    <w:rsid w:val="00D93291"/>
    <w:rsid w:val="00D9793B"/>
    <w:rsid w:val="00DA64DB"/>
    <w:rsid w:val="00DB1E5E"/>
    <w:rsid w:val="00DB3B99"/>
    <w:rsid w:val="00DB4140"/>
    <w:rsid w:val="00DC76F0"/>
    <w:rsid w:val="00DC7E48"/>
    <w:rsid w:val="00DD06C0"/>
    <w:rsid w:val="00DD3199"/>
    <w:rsid w:val="00DE1789"/>
    <w:rsid w:val="00DE2A42"/>
    <w:rsid w:val="00DE3208"/>
    <w:rsid w:val="00DE5745"/>
    <w:rsid w:val="00DF2ED5"/>
    <w:rsid w:val="00E12F47"/>
    <w:rsid w:val="00E16545"/>
    <w:rsid w:val="00E2123D"/>
    <w:rsid w:val="00E30B4B"/>
    <w:rsid w:val="00E33932"/>
    <w:rsid w:val="00E36A16"/>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A39EE"/>
    <w:rsid w:val="00FB0646"/>
    <w:rsid w:val="00FB61C7"/>
    <w:rsid w:val="00FC7BB0"/>
    <w:rsid w:val="00FD22AB"/>
    <w:rsid w:val="00FD2808"/>
    <w:rsid w:val="00FD3338"/>
    <w:rsid w:val="00FE13ED"/>
    <w:rsid w:val="00FE2FDB"/>
    <w:rsid w:val="00FE4AEE"/>
    <w:rsid w:val="00FE53C8"/>
    <w:rsid w:val="00FE62E3"/>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753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09149653">
      <w:bodyDiv w:val="1"/>
      <w:marLeft w:val="0"/>
      <w:marRight w:val="0"/>
      <w:marTop w:val="0"/>
      <w:marBottom w:val="0"/>
      <w:divBdr>
        <w:top w:val="none" w:sz="0" w:space="0" w:color="auto"/>
        <w:left w:val="none" w:sz="0" w:space="0" w:color="auto"/>
        <w:bottom w:val="none" w:sz="0" w:space="0" w:color="auto"/>
        <w:right w:val="none" w:sz="0" w:space="0" w:color="auto"/>
      </w:divBdr>
    </w:div>
    <w:div w:id="1224677510">
      <w:bodyDiv w:val="1"/>
      <w:marLeft w:val="0"/>
      <w:marRight w:val="0"/>
      <w:marTop w:val="0"/>
      <w:marBottom w:val="0"/>
      <w:divBdr>
        <w:top w:val="none" w:sz="0" w:space="0" w:color="auto"/>
        <w:left w:val="none" w:sz="0" w:space="0" w:color="auto"/>
        <w:bottom w:val="none" w:sz="0" w:space="0" w:color="auto"/>
        <w:right w:val="none" w:sz="0" w:space="0" w:color="auto"/>
      </w:divBdr>
    </w:div>
    <w:div w:id="1256548295">
      <w:bodyDiv w:val="1"/>
      <w:marLeft w:val="0"/>
      <w:marRight w:val="0"/>
      <w:marTop w:val="0"/>
      <w:marBottom w:val="0"/>
      <w:divBdr>
        <w:top w:val="none" w:sz="0" w:space="0" w:color="auto"/>
        <w:left w:val="none" w:sz="0" w:space="0" w:color="auto"/>
        <w:bottom w:val="none" w:sz="0" w:space="0" w:color="auto"/>
        <w:right w:val="none" w:sz="0" w:space="0" w:color="auto"/>
      </w:divBdr>
    </w:div>
    <w:div w:id="1440834637">
      <w:bodyDiv w:val="1"/>
      <w:marLeft w:val="0"/>
      <w:marRight w:val="0"/>
      <w:marTop w:val="0"/>
      <w:marBottom w:val="0"/>
      <w:divBdr>
        <w:top w:val="none" w:sz="0" w:space="0" w:color="auto"/>
        <w:left w:val="none" w:sz="0" w:space="0" w:color="auto"/>
        <w:bottom w:val="none" w:sz="0" w:space="0" w:color="auto"/>
        <w:right w:val="none" w:sz="0" w:space="0" w:color="auto"/>
      </w:divBdr>
    </w:div>
    <w:div w:id="176306796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POST/DYS/OW/GZ/04431/2025                         </dmsv2SWPP2ObjectNumber>
    <dmsv2SWPP2SumMD5 xmlns="http://schemas.microsoft.com/sharepoint/v3">ce39af066ec5adc8d6682731cde89462</dmsv2SWPP2SumMD5>
    <dmsv2BaseMoved xmlns="http://schemas.microsoft.com/sharepoint/v3">false</dmsv2BaseMoved>
    <dmsv2BaseIsSensitive xmlns="http://schemas.microsoft.com/sharepoint/v3">true</dmsv2BaseIsSensitive>
    <dmsv2SWPP2IDSWPP2 xmlns="http://schemas.microsoft.com/sharepoint/v3">701269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23990655</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00000001000700050000000c00000001</dmsv2SWPP2ObjectDepartment>
    <dmsv2SWPP2ObjectName xmlns="http://schemas.microsoft.com/sharepoint/v3">Postępowanie</dmsv2SWPP2ObjectName>
    <_dlc_DocId xmlns="a19cb1c7-c5c7-46d4-85ae-d83685407bba">JEUP5JKVCYQC-1133723987-7450</_dlc_DocId>
    <_dlc_DocIdUrl xmlns="a19cb1c7-c5c7-46d4-85ae-d83685407bba">
      <Url>https://swpp2.dms.gkpge.pl/sites/41/_layouts/15/DocIdRedir.aspx?ID=JEUP5JKVCYQC-1133723987-7450</Url>
      <Description>JEUP5JKVCYQC-1133723987-7450</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3.xml><?xml version="1.0" encoding="utf-8"?>
<ds:datastoreItem xmlns:ds="http://schemas.openxmlformats.org/officeDocument/2006/customXml" ds:itemID="{59AC8C75-8C42-47FA-BCA9-A7EDDFC9A13A}"/>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C43B9755-94A0-4374-B220-398C86FF0AC9}"/>
</file>

<file path=docProps/app.xml><?xml version="1.0" encoding="utf-8"?>
<Properties xmlns="http://schemas.openxmlformats.org/officeDocument/2006/extended-properties" xmlns:vt="http://schemas.openxmlformats.org/officeDocument/2006/docPropsVTypes">
  <Template>PGE word swz test.dotx</Template>
  <TotalTime>55</TotalTime>
  <Pages>11</Pages>
  <Words>3569</Words>
  <Characters>21417</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20</cp:revision>
  <cp:lastPrinted>2024-07-15T11:21:00Z</cp:lastPrinted>
  <dcterms:created xsi:type="dcterms:W3CDTF">2025-09-19T08:53:00Z</dcterms:created>
  <dcterms:modified xsi:type="dcterms:W3CDTF">2025-12-11T07:43:00Z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c0a82cb4-a310-4650-88e2-f812e4115579</vt:lpwstr>
  </property>
</Properties>
</file>